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2" w:rsidRDefault="007F3E6E" w:rsidP="001D66E2">
      <w:pPr>
        <w:pStyle w:val="NoSpacing"/>
        <w:rPr>
          <w:rFonts w:ascii="Arial" w:hAnsi="Arial" w:cs="Arial"/>
          <w:sz w:val="20"/>
          <w:szCs w:val="20"/>
        </w:rPr>
      </w:pPr>
      <w:r w:rsidRPr="007F3E6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9525</wp:posOffset>
                </wp:positionV>
                <wp:extent cx="6409691" cy="1003935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1" cy="10039350"/>
                          <a:chOff x="29180" y="-216477"/>
                          <a:chExt cx="6545449" cy="912668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16477"/>
                            <a:ext cx="2381250" cy="91266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E6E" w:rsidRDefault="007F3E6E" w:rsidP="007F3E6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29180" y="0"/>
                            <a:ext cx="161320" cy="864177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29181" y="476935"/>
                            <a:ext cx="6545448" cy="43227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3E6E" w:rsidRPr="007F3E6E" w:rsidRDefault="007F3E6E" w:rsidP="007F3E6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F3E6E" w:rsidRDefault="005F35CD" w:rsidP="007F3E6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Good as the Enemy of the Best</w:t>
                              </w:r>
                            </w:p>
                            <w:p w:rsidR="007F3E6E" w:rsidRDefault="007F3E6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pt;margin-top:.75pt;width:504.7pt;height:790.5pt;z-index:-251657216;mso-wrap-distance-left:18pt;mso-wrap-distance-right:18pt;mso-position-horizontal-relative:page;mso-position-vertical-relative:page" coordorigin="291,-2164" coordsize="65454,9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HPjwQAAJ8PAAAOAAAAZHJzL2Uyb0RvYy54bWzsV01v4zYQvRfofyB031iSZdkW4izSbBMU&#10;SHeNTYo9MxT1gVKkStKxs7++M6QoO65TpGmLAm1zcKjhkJx5nPdGOn+/6wR55Nq0Sq6i5CyOCJdM&#10;la2sV9FP99fvFhExlsqSCiX5KnriJnp/8e0359u+4KlqlCi5JrCJNMW2X0WNtX0xmRjW8I6aM9Vz&#10;CZOV0h218KjrSanpFnbvxCSN43yyVbrstWLcGLB+8JPRhdu/qjizn6rKcEvEKoLYrPvV7vcBfycX&#10;57SoNe2blg1h0DdE0dFWwqHjVh+opWSj299s1bVMK6Mqe8ZUN1FV1TLucoBskvgomxutNr3LpS62&#10;dT/CBNAe4fTmbdnHx7UmbbmKZgCPpB3ckTuWwDOAs+3rAnxudH/Xr/VgqP0T5rurdIf/IROyc7A+&#10;jbDynSUMjHkWL/NlEhEGc0kcT5dTvzktWAPXgwvTZbKAAMDhXZrk2Xzub4Y134dNZtksy5Z+k2WS&#10;5vkiRZ9JiGGCoY6RbXuoJ7OHzPw5yO4a2nN3EwbhCJBBTh6ye8z1O7Ujs8Sj5twQMmJ3YIe8g92A&#10;8QRyyTKexScQCCCm00WS4h0hiKfyp0Wvjb3hqiM4WEUait/VJH28NdZDFVyGUi2vWyHc2ICLH5Be&#10;AVixW+loyK+EJo8UCCRs6sy2ldZbljH8+asy1P6oysEM1BzMYtON5gTNzg63Nu7t7rA2h6dDkaAj&#10;mka35yGYhpZ8OGwxbArOBzHsD6PFYRDL4H4yBjDWAYue2obgzypirWYCC4AWFUB2rz4DuKgpcGcQ&#10;KOrKMAJtGaInIDDDcAAftvLJajoiLyTZAkWQEbi7VHgl3l9ItHCnYsMNYln7AnIj+yQ4+gj5mVfA&#10;Yqizk6hRxri0rgQhQecdUhkXIjFfQtzHg5mD+z6oce0rDvVpDMsrJe24uGul0qdOLn8OEQ/+AN5B&#10;2ji0u4cdBIfDB1U+Ad208hpvenbdAg9uqbFrqkHU4ZqgUdlP8FMJBaCrYRSRRumvp+zoD8IBsxHZ&#10;QpNYReaXDdU8IuIHCSxJFukCZcu6p2WSZVgM+tncw7MnuemuFNQNKAdE6Ia4woowrLTqvkBPu8ST&#10;YYpKBuevIhuGVxaeYAJ6IuOXl24MvQTq9Fbe9Qy3xhtCpt/vvlDdD3JgQUk+qiBktDhSBe+LK6W6&#10;3FhVtU4y9sgO4IOoerz/fnVNg7oi2aisBSfToKIgwmNDCpQInWDsRvumMohRENMkT6YpYIhausiz&#10;ZD53GwM3Qj8LQvlKLTVKtCOljyTL7kKjeubl2X3Md1/grkUclPozhnsNPjokMBwv8EAbvSh5+o4r&#10;nAa9IAKneBj2/mdUQIy69aIKvJb6v0dlR97A5Gw2x/LwRB5mPI+HmTfTmFn93yPyNBB5DV2I1kqS&#10;7A/zGAQTyJrNc3h59C8cgcy5ezOE7wxkczZN03l4xXiBzI3q+FpQ6/v5kQ7iCxSS6H96vq5Jv4Ke&#10;2KTdJ8b4DvxXEHaaz+Y5kNT33pGtoSV7uoL530JV930DX4HhDRK/WPEz8/DZ9ej9d/XFrwAAAP//&#10;AwBQSwMEFAAGAAgAAAAhAOgcu+7fAAAACgEAAA8AAABkcnMvZG93bnJldi54bWxMj0FrwkAQhe+F&#10;/odlCr3VTdSIpNmISNuTFKqF0tuYHZNgdjZk1yT++25O9TjvPd58L9uMphE9da62rCCeRSCIC6tr&#10;LhV8H99f1iCcR9bYWCYFN3KwyR8fMky1HfiL+oMvRShhl6KCyvs2ldIVFRl0M9sSB+9sO4M+nF0p&#10;dYdDKDeNnEfRShqsOXyosKVdRcXlcDUKPgYctov4rd9fzrvb7zH5/NnHpNTz07h9BeFp9P9hmPAD&#10;OuSB6WSvrJ1oFCTLMMUHPQEx2dFqsQRxmoT1PAGZZ/J+Qv4HAAD//wMAUEsBAi0AFAAGAAgAAAAh&#10;ALaDOJL+AAAA4QEAABMAAAAAAAAAAAAAAAAAAAAAAFtDb250ZW50X1R5cGVzXS54bWxQSwECLQAU&#10;AAYACAAAACEAOP0h/9YAAACUAQAACwAAAAAAAAAAAAAAAAAvAQAAX3JlbHMvLnJlbHNQSwECLQAU&#10;AAYACAAAACEAm89Bz48EAACfDwAADgAAAAAAAAAAAAAAAAAuAgAAZHJzL2Uyb0RvYy54bWxQSwEC&#10;LQAUAAYACAAAACEA6By77t8AAAAKAQAADwAAAAAAAAAAAAAAAADpBgAAZHJzL2Rvd25yZXYueG1s&#10;UEsFBgAAAAAEAAQA8wAAAP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164;width:23812;height:9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F3E6E" w:rsidRDefault="007F3E6E" w:rsidP="007F3E6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291;width:1614;height:86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291;top:4769;width:65455;height:4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CDMQA&#10;AADbAAAADwAAAGRycy9kb3ducmV2LnhtbESPQWvCQBSE7wX/w/KEXkQ3VioaXUUCLS140Sp4fGaf&#10;STD7NuxuY/z3XUHocZiZb5jlujO1aMn5yrKC8SgBQZxbXXGh4PDzMZyB8AFZY22ZFNzJw3rVe1li&#10;qu2Nd9TuQyEihH2KCsoQmlRKn5dk0I9sQxy9i3UGQ5SukNrhLcJNLd+SZCoNVhwXSmwoKym/7n+N&#10;guzbmMHu1B4H87E7V5up/8y2XqnXfrdZgAjUhf/ws/2lFbxP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wgzEAAAA2wAAAA8AAAAAAAAAAAAAAAAAmAIAAGRycy9k&#10;b3ducmV2LnhtbFBLBQYAAAAABAAEAPUAAACJAwAAAAA=&#10;" adj="20887" fillcolor="#5b9bd5 [3204]" stroked="f" strokeweight="1pt">
                  <v:textbox inset="28.8pt,0,14.4pt,0">
                    <w:txbxContent>
                      <w:p w:rsidR="007F3E6E" w:rsidRPr="007F3E6E" w:rsidRDefault="007F3E6E" w:rsidP="007F3E6E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7F3E6E" w:rsidRDefault="005F35CD" w:rsidP="007F3E6E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Good as the Enemy of the Best</w:t>
                        </w:r>
                      </w:p>
                      <w:p w:rsidR="007F3E6E" w:rsidRDefault="007F3E6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66E2">
        <w:rPr>
          <w:rFonts w:ascii="Arial" w:hAnsi="Arial" w:cs="Arial"/>
          <w:sz w:val="24"/>
          <w:szCs w:val="24"/>
        </w:rPr>
        <w:t>Craig D. Lounsbrough, M.Div. LPC</w:t>
      </w:r>
    </w:p>
    <w:p w:rsid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1D66E2" w:rsidRP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1D66E2" w:rsidRDefault="001D66E2" w:rsidP="001D66E2">
      <w:pPr>
        <w:pStyle w:val="NoSpacing"/>
        <w:rPr>
          <w:rFonts w:ascii="Arial" w:hAnsi="Arial" w:cs="Arial"/>
          <w:sz w:val="32"/>
          <w:szCs w:val="32"/>
        </w:rPr>
      </w:pPr>
    </w:p>
    <w:p w:rsidR="001D66E2" w:rsidRDefault="001D66E2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ED1F3D" w:rsidRDefault="00DC536D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“That’s good enough.”  We hear that all the time and we say it quite a bit of the time.  It appears that we have dumbed-down our expectations on so many fronts that our lives are likewise ‘dumbed-down.’  A commitment to excellence appears to have all but vanished.  A desire to </w:t>
      </w:r>
      <w:r w:rsidRPr="00DC536D">
        <w:rPr>
          <w:rFonts w:ascii="Arial" w:hAnsi="Arial" w:cs="Arial"/>
          <w:i/>
          <w:sz w:val="24"/>
          <w:szCs w:val="24"/>
        </w:rPr>
        <w:t>‘take it to the next level,’</w:t>
      </w:r>
      <w:r w:rsidR="001420A6">
        <w:rPr>
          <w:rFonts w:ascii="Arial" w:hAnsi="Arial" w:cs="Arial"/>
          <w:sz w:val="24"/>
          <w:szCs w:val="24"/>
        </w:rPr>
        <w:t xml:space="preserve"> 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DC536D">
        <w:rPr>
          <w:rFonts w:ascii="Arial" w:hAnsi="Arial" w:cs="Arial"/>
          <w:i/>
          <w:sz w:val="24"/>
          <w:szCs w:val="24"/>
        </w:rPr>
        <w:t xml:space="preserve">‘push the envelope’ </w:t>
      </w:r>
      <w:r>
        <w:rPr>
          <w:rFonts w:ascii="Arial" w:hAnsi="Arial" w:cs="Arial"/>
          <w:sz w:val="24"/>
          <w:szCs w:val="24"/>
        </w:rPr>
        <w:t>has too frequently been replaced by apathy and altogether lost in some moribund sense of mediocrity.</w:t>
      </w:r>
      <w:r w:rsidR="00FC7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When we succumb to such diminishing mentalities we live out horribly diminished lives.  We never achieve what we are truly capable of achieving.  And we leave a legacy that is too often weak, anemic and shallow when it need not be.</w:t>
      </w:r>
    </w:p>
    <w:p w:rsidR="00DC536D" w:rsidRDefault="00DC536D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DC536D" w:rsidRDefault="00DC536D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I describe my investment in life?  Examples would be: casual, nonchalant, pessimistic, optimistic, jaded, disengaged, disinterested, motivated, driven, etc.</w:t>
      </w:r>
    </w:p>
    <w:p w:rsidR="00DC536D" w:rsidRDefault="00DC536D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DC536D" w:rsidRDefault="004A419C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 I feel my efforts will ultimately affect the outcome?</w:t>
      </w:r>
    </w:p>
    <w:p w:rsidR="004A419C" w:rsidRDefault="004A419C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4A419C" w:rsidRDefault="004A419C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were to be honest, does my goal tend to be more driven by the desire to achieve a task, or am I more driven to bring a degree of quality and craftsmanship to the task?</w:t>
      </w:r>
    </w:p>
    <w:p w:rsidR="00C93D7D" w:rsidRDefault="00C93D7D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DC536D" w:rsidRDefault="00DC536D" w:rsidP="00DC53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</w:t>
      </w:r>
      <w:r>
        <w:rPr>
          <w:rFonts w:ascii="Arial" w:hAnsi="Arial" w:cs="Arial"/>
          <w:sz w:val="24"/>
          <w:szCs w:val="24"/>
        </w:rPr>
        <w:t>tage of my actual abilities do I typically invest in my daily living</w:t>
      </w:r>
      <w:r>
        <w:rPr>
          <w:rFonts w:ascii="Arial" w:hAnsi="Arial" w:cs="Arial"/>
          <w:sz w:val="24"/>
          <w:szCs w:val="24"/>
        </w:rPr>
        <w:t>?</w:t>
      </w:r>
    </w:p>
    <w:p w:rsidR="00DC536D" w:rsidRDefault="00DC536D" w:rsidP="00DC536D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DC536D" w:rsidRDefault="00DC536D" w:rsidP="00DC53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0          10         20          30          40          50          60         70          80         90         100</w:t>
      </w:r>
    </w:p>
    <w:p w:rsidR="00DC536D" w:rsidRDefault="00DC536D" w:rsidP="00DC53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Percen</w:t>
      </w:r>
      <w:r>
        <w:rPr>
          <w:rFonts w:ascii="Arial" w:hAnsi="Arial" w:cs="Arial"/>
          <w:sz w:val="24"/>
          <w:szCs w:val="24"/>
        </w:rPr>
        <w:t>t of Abilities Used in Daily Living</w:t>
      </w:r>
    </w:p>
    <w:p w:rsidR="00537635" w:rsidRDefault="00537635" w:rsidP="00537635">
      <w:pPr>
        <w:pStyle w:val="NoSpacing"/>
        <w:rPr>
          <w:rFonts w:ascii="Arial" w:hAnsi="Arial" w:cs="Arial"/>
          <w:sz w:val="24"/>
          <w:szCs w:val="24"/>
        </w:rPr>
      </w:pPr>
    </w:p>
    <w:p w:rsidR="00DC536D" w:rsidRDefault="00DC536D" w:rsidP="00DC53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percentage of my</w:t>
      </w:r>
      <w:r>
        <w:rPr>
          <w:rFonts w:ascii="Arial" w:hAnsi="Arial" w:cs="Arial"/>
          <w:sz w:val="24"/>
          <w:szCs w:val="24"/>
        </w:rPr>
        <w:t xml:space="preserve"> actual abilities would I like to</w:t>
      </w:r>
      <w:r>
        <w:rPr>
          <w:rFonts w:ascii="Arial" w:hAnsi="Arial" w:cs="Arial"/>
          <w:sz w:val="24"/>
          <w:szCs w:val="24"/>
        </w:rPr>
        <w:t xml:space="preserve"> invest in my daily living?</w:t>
      </w:r>
    </w:p>
    <w:p w:rsidR="00DC536D" w:rsidRDefault="00DC536D" w:rsidP="00DC536D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DC536D" w:rsidRDefault="00DC536D" w:rsidP="00DC53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0          10         20          30          40          50          60         70          80         90         100</w:t>
      </w:r>
    </w:p>
    <w:p w:rsidR="00DC536D" w:rsidRDefault="00DC536D" w:rsidP="00DC53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Percen</w:t>
      </w:r>
      <w:r>
        <w:rPr>
          <w:rFonts w:ascii="Arial" w:hAnsi="Arial" w:cs="Arial"/>
          <w:sz w:val="24"/>
          <w:szCs w:val="24"/>
        </w:rPr>
        <w:t>t of Abilities I Would Like to Invest</w:t>
      </w:r>
    </w:p>
    <w:p w:rsidR="0093058B" w:rsidRDefault="0093058B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0D29BE" w:rsidRDefault="000D29BE" w:rsidP="000D29B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226178">
        <w:rPr>
          <w:rFonts w:ascii="Arial" w:hAnsi="Arial" w:cs="Arial"/>
          <w:sz w:val="24"/>
          <w:szCs w:val="24"/>
        </w:rPr>
        <w:t>at three conclusions can I dr</w:t>
      </w:r>
      <w:r w:rsidR="004A419C">
        <w:rPr>
          <w:rFonts w:ascii="Arial" w:hAnsi="Arial" w:cs="Arial"/>
          <w:sz w:val="24"/>
          <w:szCs w:val="24"/>
        </w:rPr>
        <w:t>aw from what I see on the questions</w:t>
      </w:r>
      <w:r w:rsidR="00226178">
        <w:rPr>
          <w:rFonts w:ascii="Arial" w:hAnsi="Arial" w:cs="Arial"/>
          <w:sz w:val="24"/>
          <w:szCs w:val="24"/>
        </w:rPr>
        <w:t xml:space="preserve"> above</w:t>
      </w:r>
      <w:r>
        <w:rPr>
          <w:rFonts w:ascii="Arial" w:hAnsi="Arial" w:cs="Arial"/>
          <w:sz w:val="24"/>
          <w:szCs w:val="24"/>
        </w:rPr>
        <w:t>?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26178" w:rsidRDefault="00226178" w:rsidP="00226178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D29BE" w:rsidRDefault="000D29BE" w:rsidP="000D29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D29BE" w:rsidRDefault="008439C6" w:rsidP="000D29B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those conclusions, what three things can I begin to do right now</w:t>
      </w:r>
      <w:r w:rsidR="000D29BE">
        <w:rPr>
          <w:rFonts w:ascii="Arial" w:hAnsi="Arial" w:cs="Arial"/>
          <w:sz w:val="24"/>
          <w:szCs w:val="24"/>
        </w:rPr>
        <w:t>?</w:t>
      </w:r>
    </w:p>
    <w:p w:rsidR="008439C6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D29BE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439C6" w:rsidRPr="008439C6" w:rsidRDefault="008439C6" w:rsidP="008439C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sectPr w:rsidR="008439C6" w:rsidRPr="008439C6" w:rsidSect="007F3E6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0085"/>
    <w:multiLevelType w:val="hybridMultilevel"/>
    <w:tmpl w:val="486A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6C31"/>
    <w:multiLevelType w:val="hybridMultilevel"/>
    <w:tmpl w:val="DB5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2"/>
    <w:rsid w:val="000D29BE"/>
    <w:rsid w:val="000F5681"/>
    <w:rsid w:val="001420A6"/>
    <w:rsid w:val="001C5633"/>
    <w:rsid w:val="001D66E2"/>
    <w:rsid w:val="00200848"/>
    <w:rsid w:val="00226178"/>
    <w:rsid w:val="00262B21"/>
    <w:rsid w:val="002D7199"/>
    <w:rsid w:val="004A419C"/>
    <w:rsid w:val="00537635"/>
    <w:rsid w:val="005F35CD"/>
    <w:rsid w:val="00636952"/>
    <w:rsid w:val="00654E9D"/>
    <w:rsid w:val="00742CBC"/>
    <w:rsid w:val="007C1B7A"/>
    <w:rsid w:val="007F3E6E"/>
    <w:rsid w:val="008439C6"/>
    <w:rsid w:val="00877815"/>
    <w:rsid w:val="0093058B"/>
    <w:rsid w:val="00964330"/>
    <w:rsid w:val="009A2DB3"/>
    <w:rsid w:val="009E0759"/>
    <w:rsid w:val="00B74912"/>
    <w:rsid w:val="00C93D7D"/>
    <w:rsid w:val="00DC536D"/>
    <w:rsid w:val="00EA2B0D"/>
    <w:rsid w:val="00ED00E3"/>
    <w:rsid w:val="00ED1F3D"/>
    <w:rsid w:val="00F35979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EF65-484D-4D43-994E-3A64B81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68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F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4</cp:revision>
  <dcterms:created xsi:type="dcterms:W3CDTF">2015-08-21T15:51:00Z</dcterms:created>
  <dcterms:modified xsi:type="dcterms:W3CDTF">2015-08-22T01:35:00Z</dcterms:modified>
</cp:coreProperties>
</file>